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4C49" w14:textId="77777777" w:rsidR="00956C94" w:rsidRPr="00A10452" w:rsidRDefault="00956C94" w:rsidP="00956C94">
      <w:pPr>
        <w:pStyle w:val="Heading1"/>
        <w:rPr>
          <w:lang w:val="fr-CA"/>
        </w:rPr>
      </w:pPr>
      <w:r w:rsidRPr="00A10452">
        <w:rPr>
          <w:lang w:val="fr-CA"/>
        </w:rPr>
        <w:t>Blocs de contenu de b</w:t>
      </w:r>
      <w:r>
        <w:rPr>
          <w:lang w:val="fr-CA"/>
        </w:rPr>
        <w:t>ulletins</w:t>
      </w:r>
    </w:p>
    <w:p w14:paraId="1335489D" w14:textId="77777777" w:rsidR="00956C94" w:rsidRPr="00A10452" w:rsidRDefault="00956C94" w:rsidP="00956C94">
      <w:pPr>
        <w:rPr>
          <w:lang w:val="fr-CA"/>
        </w:rPr>
      </w:pPr>
      <w:r w:rsidRPr="00A10452">
        <w:rPr>
          <w:lang w:val="fr-CA"/>
        </w:rPr>
        <w:t xml:space="preserve">Utilisez et adaptez ce qui suit pour rédiger du </w:t>
      </w:r>
      <w:r>
        <w:rPr>
          <w:lang w:val="fr-CA"/>
        </w:rPr>
        <w:t xml:space="preserve">contenu de bulletins, des courriels en masse aux patients/au public ou du contenu pour vos sites web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6C94" w:rsidRPr="00A960D9" w14:paraId="7EABBAE5" w14:textId="77777777" w:rsidTr="004C2734">
        <w:tc>
          <w:tcPr>
            <w:tcW w:w="9350" w:type="dxa"/>
          </w:tcPr>
          <w:p w14:paraId="7E2F7C6F" w14:textId="77777777" w:rsidR="00956C94" w:rsidRPr="00A960D9" w:rsidRDefault="00956C94" w:rsidP="004C2734">
            <w:pPr>
              <w:rPr>
                <w:color w:val="2E74B5" w:themeColor="accent5" w:themeShade="BF"/>
                <w:sz w:val="28"/>
                <w:szCs w:val="28"/>
                <w:lang w:val="fr-CA"/>
              </w:rPr>
            </w:pPr>
            <w:r w:rsidRPr="00A960D9">
              <w:rPr>
                <w:color w:val="2E74B5" w:themeColor="accent5" w:themeShade="BF"/>
                <w:sz w:val="28"/>
                <w:szCs w:val="28"/>
                <w:lang w:val="fr-CA"/>
              </w:rPr>
              <w:t>Recommandations de titres</w:t>
            </w:r>
          </w:p>
          <w:p w14:paraId="7EC5A083" w14:textId="77777777" w:rsidR="00956C94" w:rsidRPr="00A10452" w:rsidRDefault="00956C94" w:rsidP="004C2734">
            <w:pPr>
              <w:rPr>
                <w:b/>
                <w:bCs/>
                <w:lang w:val="fr-CA"/>
              </w:rPr>
            </w:pPr>
            <w:bookmarkStart w:id="0" w:name="_Hlk95195824"/>
            <w:r w:rsidRPr="00A10452">
              <w:rPr>
                <w:b/>
                <w:bCs/>
                <w:lang w:val="fr-CA"/>
              </w:rPr>
              <w:t>Soutiens en sant</w:t>
            </w:r>
            <w:r>
              <w:rPr>
                <w:b/>
                <w:bCs/>
                <w:lang w:val="fr-CA"/>
              </w:rPr>
              <w:t>é</w:t>
            </w:r>
            <w:r w:rsidRPr="00A10452">
              <w:rPr>
                <w:b/>
                <w:bCs/>
                <w:lang w:val="fr-CA"/>
              </w:rPr>
              <w:t xml:space="preserve"> mentale pour les travailleurs de la </w:t>
            </w:r>
            <w:r>
              <w:rPr>
                <w:b/>
                <w:bCs/>
                <w:lang w:val="fr-CA"/>
              </w:rPr>
              <w:t xml:space="preserve">santé </w:t>
            </w:r>
            <w:bookmarkEnd w:id="0"/>
            <w:r w:rsidRPr="00A10452">
              <w:rPr>
                <w:rStyle w:val="normaltextrun"/>
                <w:b/>
                <w:bCs/>
                <w:lang w:val="fr-CA"/>
              </w:rPr>
              <w:br/>
            </w:r>
          </w:p>
        </w:tc>
      </w:tr>
      <w:tr w:rsidR="00956C94" w:rsidRPr="00A960D9" w14:paraId="003414FA" w14:textId="77777777" w:rsidTr="004C2734">
        <w:trPr>
          <w:trHeight w:val="2453"/>
        </w:trPr>
        <w:tc>
          <w:tcPr>
            <w:tcW w:w="9350" w:type="dxa"/>
          </w:tcPr>
          <w:p w14:paraId="1D2DE665" w14:textId="77777777" w:rsidR="00956C94" w:rsidRPr="00A960D9" w:rsidRDefault="00956C94" w:rsidP="004C2734">
            <w:pPr>
              <w:rPr>
                <w:color w:val="2E74B5" w:themeColor="accent5" w:themeShade="BF"/>
                <w:sz w:val="28"/>
                <w:szCs w:val="28"/>
                <w:lang w:val="fr-CA"/>
              </w:rPr>
            </w:pPr>
            <w:r w:rsidRPr="00A960D9">
              <w:rPr>
                <w:color w:val="2E74B5" w:themeColor="accent5" w:themeShade="BF"/>
                <w:sz w:val="28"/>
                <w:szCs w:val="28"/>
                <w:lang w:val="fr-CA"/>
              </w:rPr>
              <w:t>100 mots ou moins</w:t>
            </w:r>
          </w:p>
          <w:p w14:paraId="04EC6645" w14:textId="77777777" w:rsidR="00956C94" w:rsidRPr="00A10452" w:rsidRDefault="00956C94" w:rsidP="004C2734">
            <w:pPr>
              <w:spacing w:after="0"/>
              <w:rPr>
                <w:rFonts w:asciiTheme="minorHAnsi" w:hAnsiTheme="minorHAnsi" w:cstheme="minorHAnsi"/>
                <w:lang w:val="fr-CA"/>
              </w:rPr>
            </w:pPr>
            <w:bookmarkStart w:id="1" w:name="_Hlk95206692"/>
            <w:r w:rsidRPr="00A10452">
              <w:rPr>
                <w:rFonts w:asciiTheme="minorHAnsi" w:hAnsiTheme="minorHAnsi" w:cstheme="minorHAnsi"/>
                <w:lang w:val="fr-CA"/>
              </w:rPr>
              <w:t xml:space="preserve">Le travail en première ligne peut avoir un impact négatif sur la santé. </w:t>
            </w:r>
            <w:bookmarkStart w:id="2" w:name="_Hlk123140541"/>
            <w:r w:rsidRPr="00A10452">
              <w:rPr>
                <w:rFonts w:asciiTheme="minorHAnsi" w:hAnsiTheme="minorHAnsi" w:cstheme="minorHAnsi"/>
                <w:lang w:val="fr-CA"/>
              </w:rPr>
              <w:t xml:space="preserve">De nombreux travailleurs de la santé </w:t>
            </w:r>
            <w:r>
              <w:rPr>
                <w:rFonts w:asciiTheme="minorHAnsi" w:hAnsiTheme="minorHAnsi" w:cstheme="minorHAnsi"/>
                <w:lang w:val="fr-CA"/>
              </w:rPr>
              <w:t>ressentent</w:t>
            </w:r>
            <w:r w:rsidRPr="00A10452">
              <w:rPr>
                <w:rFonts w:asciiTheme="minorHAnsi" w:hAnsiTheme="minorHAnsi" w:cstheme="minorHAnsi"/>
                <w:lang w:val="fr-CA"/>
              </w:rPr>
              <w:t xml:space="preserve"> d</w:t>
            </w:r>
            <w:r>
              <w:rPr>
                <w:rFonts w:asciiTheme="minorHAnsi" w:hAnsiTheme="minorHAnsi" w:cstheme="minorHAnsi"/>
                <w:lang w:val="fr-CA"/>
              </w:rPr>
              <w:t>u</w:t>
            </w:r>
            <w:r w:rsidRPr="00A10452">
              <w:rPr>
                <w:rFonts w:asciiTheme="minorHAnsi" w:hAnsiTheme="minorHAnsi" w:cstheme="minorHAnsi"/>
                <w:lang w:val="fr-CA"/>
              </w:rPr>
              <w:t xml:space="preserve"> stress, de</w:t>
            </w:r>
            <w:r>
              <w:rPr>
                <w:rFonts w:asciiTheme="minorHAnsi" w:hAnsiTheme="minorHAnsi" w:cstheme="minorHAnsi"/>
                <w:lang w:val="fr-CA"/>
              </w:rPr>
              <w:t xml:space="preserve"> la</w:t>
            </w:r>
            <w:r w:rsidRPr="00A10452">
              <w:rPr>
                <w:rFonts w:asciiTheme="minorHAnsi" w:hAnsiTheme="minorHAnsi" w:cstheme="minorHAnsi"/>
                <w:lang w:val="fr-CA"/>
              </w:rPr>
              <w:t xml:space="preserve"> </w:t>
            </w:r>
            <w:r>
              <w:rPr>
                <w:rFonts w:asciiTheme="minorHAnsi" w:hAnsiTheme="minorHAnsi" w:cstheme="minorHAnsi"/>
                <w:lang w:val="fr-CA"/>
              </w:rPr>
              <w:t>tristesse</w:t>
            </w:r>
            <w:r w:rsidRPr="00A10452">
              <w:rPr>
                <w:rFonts w:asciiTheme="minorHAnsi" w:hAnsiTheme="minorHAnsi" w:cstheme="minorHAnsi"/>
                <w:lang w:val="fr-CA"/>
              </w:rPr>
              <w:t xml:space="preserve"> ou d</w:t>
            </w:r>
            <w:r>
              <w:rPr>
                <w:rFonts w:asciiTheme="minorHAnsi" w:hAnsiTheme="minorHAnsi" w:cstheme="minorHAnsi"/>
                <w:lang w:val="fr-CA"/>
              </w:rPr>
              <w:t>e l</w:t>
            </w:r>
            <w:r w:rsidRPr="00A10452">
              <w:rPr>
                <w:rFonts w:asciiTheme="minorHAnsi" w:hAnsiTheme="minorHAnsi" w:cstheme="minorHAnsi"/>
                <w:lang w:val="fr-CA"/>
              </w:rPr>
              <w:t xml:space="preserve">’épuisement.  </w:t>
            </w:r>
            <w:bookmarkEnd w:id="2"/>
            <w:r w:rsidRPr="00A10452">
              <w:rPr>
                <w:rFonts w:asciiTheme="minorHAnsi" w:hAnsiTheme="minorHAnsi" w:cstheme="minorHAnsi"/>
                <w:lang w:val="fr-CA"/>
              </w:rPr>
              <w:t>Vous êtes en droit de dire « C’est vraiment difficile.</w:t>
            </w:r>
            <w:r>
              <w:rPr>
                <w:rFonts w:asciiTheme="minorHAnsi" w:hAnsiTheme="minorHAnsi" w:cstheme="minorHAnsi"/>
                <w:lang w:val="fr-CA"/>
              </w:rPr>
              <w:t xml:space="preserve"> </w:t>
            </w:r>
            <w:r w:rsidRPr="00A10452">
              <w:rPr>
                <w:rFonts w:asciiTheme="minorHAnsi" w:hAnsiTheme="minorHAnsi" w:cstheme="minorHAnsi"/>
                <w:lang w:val="fr-CA"/>
              </w:rPr>
              <w:t xml:space="preserve">» </w:t>
            </w:r>
          </w:p>
          <w:p w14:paraId="7C1C13AB" w14:textId="77777777" w:rsidR="00956C94" w:rsidRDefault="00956C94" w:rsidP="004C2734">
            <w:pPr>
              <w:spacing w:after="0"/>
              <w:textAlignment w:val="auto"/>
              <w:rPr>
                <w:rFonts w:asciiTheme="minorHAnsi" w:hAnsiTheme="minorHAnsi" w:cstheme="minorHAnsi"/>
                <w:lang w:val="fr-CA"/>
              </w:rPr>
            </w:pPr>
          </w:p>
          <w:p w14:paraId="5C2B8693" w14:textId="77777777" w:rsidR="00956C94" w:rsidRDefault="00956C94" w:rsidP="004C2734">
            <w:pPr>
              <w:spacing w:after="0"/>
              <w:rPr>
                <w:rFonts w:asciiTheme="minorHAnsi" w:hAnsiTheme="minorHAnsi" w:cstheme="minorHAnsi"/>
                <w:lang w:val="fr-CA"/>
              </w:rPr>
            </w:pPr>
            <w:r w:rsidRPr="00A10452">
              <w:rPr>
                <w:rFonts w:asciiTheme="minorHAnsi" w:hAnsiTheme="minorHAnsi" w:cstheme="minorHAnsi"/>
                <w:lang w:val="fr-CA"/>
              </w:rPr>
              <w:t>Si vous êtes un travailleur de la sant</w:t>
            </w:r>
            <w:r>
              <w:rPr>
                <w:rFonts w:asciiTheme="minorHAnsi" w:hAnsiTheme="minorHAnsi" w:cstheme="minorHAnsi"/>
                <w:lang w:val="fr-CA"/>
              </w:rPr>
              <w:t>é et pensez avoir besoin d’aide pour promouvoir votre bien-être mental,</w:t>
            </w:r>
            <w:r w:rsidRPr="00A10452">
              <w:rPr>
                <w:rFonts w:asciiTheme="minorHAnsi" w:hAnsiTheme="minorHAnsi" w:cstheme="minorHAnsi"/>
                <w:lang w:val="fr-CA"/>
              </w:rPr>
              <w:t xml:space="preserve"> vous pouvez accéder à </w:t>
            </w:r>
            <w:r>
              <w:rPr>
                <w:rFonts w:asciiTheme="minorHAnsi" w:hAnsiTheme="minorHAnsi" w:cstheme="minorHAnsi"/>
                <w:lang w:val="fr-CA"/>
              </w:rPr>
              <w:t>des services de soutien</w:t>
            </w:r>
            <w:r w:rsidRPr="00A10452">
              <w:rPr>
                <w:rFonts w:asciiTheme="minorHAnsi" w:hAnsiTheme="minorHAnsi" w:cstheme="minorHAnsi"/>
                <w:lang w:val="fr-CA"/>
              </w:rPr>
              <w:t xml:space="preserve">. </w:t>
            </w:r>
            <w:r w:rsidRPr="0097647F">
              <w:rPr>
                <w:rFonts w:asciiTheme="minorHAnsi" w:hAnsiTheme="minorHAnsi" w:cstheme="minorHAnsi"/>
                <w:lang w:val="fr-CA"/>
              </w:rPr>
              <w:t>Ces soutiens incluent des ressources auxquelles vous pouvez accéder vous-même</w:t>
            </w:r>
            <w:r>
              <w:rPr>
                <w:rFonts w:asciiTheme="minorHAnsi" w:hAnsiTheme="minorHAnsi" w:cstheme="minorHAnsi"/>
                <w:lang w:val="fr-CA"/>
              </w:rPr>
              <w:t xml:space="preserve">, </w:t>
            </w:r>
            <w:r w:rsidRPr="0097647F">
              <w:rPr>
                <w:rFonts w:asciiTheme="minorHAnsi" w:hAnsiTheme="minorHAnsi" w:cstheme="minorHAnsi"/>
                <w:lang w:val="fr-CA"/>
              </w:rPr>
              <w:t>un soutien offert par des groupes de pairs</w:t>
            </w:r>
            <w:r>
              <w:rPr>
                <w:rFonts w:asciiTheme="minorHAnsi" w:hAnsiTheme="minorHAnsi" w:cstheme="minorHAnsi"/>
                <w:lang w:val="fr-CA"/>
              </w:rPr>
              <w:t xml:space="preserve"> et des services de soutien confidentiels, par téléphone ou en ligne, avec un professionnel de la santé mentale.</w:t>
            </w:r>
          </w:p>
          <w:p w14:paraId="0CD68E32" w14:textId="77777777" w:rsidR="00956C94" w:rsidRDefault="00956C94" w:rsidP="004C2734">
            <w:pPr>
              <w:spacing w:after="0"/>
              <w:rPr>
                <w:rFonts w:asciiTheme="minorHAnsi" w:hAnsiTheme="minorHAnsi" w:cstheme="minorHAnsi"/>
                <w:lang w:val="fr-CA"/>
              </w:rPr>
            </w:pPr>
          </w:p>
          <w:p w14:paraId="1AF30187" w14:textId="7D16CED7" w:rsidR="00C9534D" w:rsidRPr="00C9534D" w:rsidRDefault="00956C94" w:rsidP="004C2734">
            <w:pPr>
              <w:tabs>
                <w:tab w:val="num" w:pos="540"/>
              </w:tabs>
              <w:suppressAutoHyphens w:val="0"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hAnsiTheme="minorHAnsi" w:cstheme="minorHAnsi"/>
                <w:lang w:val="fr-CA"/>
              </w:rPr>
            </w:pPr>
            <w:r w:rsidRPr="00A10452">
              <w:rPr>
                <w:rFonts w:asciiTheme="minorHAnsi" w:hAnsiTheme="minorHAnsi" w:cstheme="minorHAnsi"/>
                <w:lang w:val="fr-CA"/>
              </w:rPr>
              <w:t>Si vous désirez en apprendre davantage, veuillez visiter</w:t>
            </w:r>
            <w:r w:rsidR="00C9534D">
              <w:rPr>
                <w:rFonts w:asciiTheme="minorHAnsi" w:hAnsiTheme="minorHAnsi" w:cstheme="minorHAnsi"/>
                <w:lang w:val="fr-CA"/>
              </w:rPr>
              <w:t xml:space="preserve"> </w:t>
            </w:r>
            <w:hyperlink r:id="rId7" w:history="1">
              <w:r w:rsidR="00D80C2A" w:rsidRPr="00D80C2A">
                <w:rPr>
                  <w:rStyle w:val="Hyperlink"/>
                  <w:rFonts w:asciiTheme="minorHAnsi" w:hAnsiTheme="minorHAnsi" w:cstheme="minorHAnsi"/>
                  <w:lang w:val="fr-CA"/>
                </w:rPr>
                <w:t>ontariohealth.ca/</w:t>
              </w:r>
              <w:proofErr w:type="spellStart"/>
              <w:r w:rsidR="00D80C2A" w:rsidRPr="00D80C2A">
                <w:rPr>
                  <w:rStyle w:val="Hyperlink"/>
                  <w:rFonts w:asciiTheme="minorHAnsi" w:hAnsiTheme="minorHAnsi" w:cstheme="minorHAnsi"/>
                  <w:lang w:val="fr-CA"/>
                </w:rPr>
                <w:t>fr</w:t>
              </w:r>
              <w:proofErr w:type="spellEnd"/>
              <w:r w:rsidR="00D80C2A" w:rsidRPr="00D80C2A">
                <w:rPr>
                  <w:rStyle w:val="Hyperlink"/>
                  <w:rFonts w:asciiTheme="minorHAnsi" w:hAnsiTheme="minorHAnsi" w:cstheme="minorHAnsi"/>
                  <w:lang w:val="fr-CA"/>
                </w:rPr>
                <w:t>/</w:t>
              </w:r>
              <w:proofErr w:type="spellStart"/>
              <w:r w:rsidR="00D80C2A" w:rsidRPr="00D80C2A">
                <w:rPr>
                  <w:rStyle w:val="Hyperlink"/>
                  <w:rFonts w:asciiTheme="minorHAnsi" w:hAnsiTheme="minorHAnsi" w:cstheme="minorHAnsi"/>
                  <w:lang w:val="fr-CA"/>
                </w:rPr>
                <w:t>soutientravailleursdelsante</w:t>
              </w:r>
              <w:proofErr w:type="spellEnd"/>
            </w:hyperlink>
            <w:r w:rsidR="00D80C2A">
              <w:rPr>
                <w:rFonts w:asciiTheme="minorHAnsi" w:hAnsiTheme="minorHAnsi" w:cstheme="minorHAnsi"/>
                <w:lang w:val="fr-CA"/>
              </w:rPr>
              <w:t>.</w:t>
            </w:r>
          </w:p>
          <w:bookmarkEnd w:id="1"/>
          <w:p w14:paraId="5F740015" w14:textId="77777777" w:rsidR="00956C94" w:rsidRPr="00A10452" w:rsidRDefault="00956C94" w:rsidP="004C2734">
            <w:pPr>
              <w:suppressAutoHyphens w:val="0"/>
              <w:autoSpaceDE/>
              <w:autoSpaceDN/>
              <w:adjustRightInd/>
              <w:spacing w:after="200" w:line="276" w:lineRule="auto"/>
              <w:textAlignment w:val="auto"/>
              <w:rPr>
                <w:color w:val="2E74B5" w:themeColor="accent5" w:themeShade="BF"/>
                <w:sz w:val="28"/>
                <w:szCs w:val="28"/>
                <w:lang w:val="fr-CA"/>
              </w:rPr>
            </w:pPr>
          </w:p>
        </w:tc>
      </w:tr>
      <w:tr w:rsidR="00956C94" w:rsidRPr="00A960D9" w14:paraId="2D96781E" w14:textId="77777777" w:rsidTr="004C2734">
        <w:trPr>
          <w:trHeight w:val="1247"/>
        </w:trPr>
        <w:tc>
          <w:tcPr>
            <w:tcW w:w="9350" w:type="dxa"/>
          </w:tcPr>
          <w:p w14:paraId="69156B26" w14:textId="77777777" w:rsidR="00956C94" w:rsidRPr="00A960D9" w:rsidRDefault="00956C94" w:rsidP="004C2734">
            <w:pPr>
              <w:rPr>
                <w:rStyle w:val="normaltextrun"/>
                <w:rFonts w:asciiTheme="minorHAnsi" w:hAnsiTheme="minorHAnsi" w:cstheme="minorBidi"/>
                <w:color w:val="2E74B5" w:themeColor="accent5" w:themeShade="BF"/>
                <w:sz w:val="24"/>
                <w:szCs w:val="28"/>
                <w:lang w:val="fr-CA"/>
              </w:rPr>
            </w:pPr>
            <w:r w:rsidRPr="00A960D9">
              <w:rPr>
                <w:rStyle w:val="normaltextrun"/>
                <w:color w:val="2E74B5" w:themeColor="accent5" w:themeShade="BF"/>
                <w:sz w:val="28"/>
                <w:szCs w:val="32"/>
                <w:lang w:val="fr-CA"/>
              </w:rPr>
              <w:t>150 mots ou moins</w:t>
            </w:r>
          </w:p>
          <w:p w14:paraId="75BC70B6" w14:textId="77777777" w:rsidR="00956C94" w:rsidRPr="00A960D9" w:rsidRDefault="00956C94" w:rsidP="004C2734">
            <w:pPr>
              <w:spacing w:after="0"/>
              <w:rPr>
                <w:rFonts w:asciiTheme="minorHAnsi" w:hAnsiTheme="minorHAnsi" w:cstheme="minorHAnsi"/>
                <w:lang w:val="fr-CA"/>
              </w:rPr>
            </w:pPr>
            <w:r w:rsidRPr="00A10452">
              <w:rPr>
                <w:rFonts w:asciiTheme="minorHAnsi" w:hAnsiTheme="minorHAnsi" w:cstheme="minorHAnsi"/>
                <w:lang w:val="fr-CA"/>
              </w:rPr>
              <w:t xml:space="preserve">Le travail en première ligne peut avoir un impact négatif sur la santé. De nombreux travailleurs de la santé </w:t>
            </w:r>
            <w:r>
              <w:rPr>
                <w:rFonts w:asciiTheme="minorHAnsi" w:hAnsiTheme="minorHAnsi" w:cstheme="minorHAnsi"/>
                <w:lang w:val="fr-CA"/>
              </w:rPr>
              <w:t>ressentent</w:t>
            </w:r>
            <w:r w:rsidRPr="00A10452">
              <w:rPr>
                <w:rFonts w:asciiTheme="minorHAnsi" w:hAnsiTheme="minorHAnsi" w:cstheme="minorHAnsi"/>
                <w:lang w:val="fr-CA"/>
              </w:rPr>
              <w:t xml:space="preserve"> d</w:t>
            </w:r>
            <w:r>
              <w:rPr>
                <w:rFonts w:asciiTheme="minorHAnsi" w:hAnsiTheme="minorHAnsi" w:cstheme="minorHAnsi"/>
                <w:lang w:val="fr-CA"/>
              </w:rPr>
              <w:t>u</w:t>
            </w:r>
            <w:r w:rsidRPr="00A10452">
              <w:rPr>
                <w:rFonts w:asciiTheme="minorHAnsi" w:hAnsiTheme="minorHAnsi" w:cstheme="minorHAnsi"/>
                <w:lang w:val="fr-CA"/>
              </w:rPr>
              <w:t xml:space="preserve"> stress, de</w:t>
            </w:r>
            <w:r>
              <w:rPr>
                <w:rFonts w:asciiTheme="minorHAnsi" w:hAnsiTheme="minorHAnsi" w:cstheme="minorHAnsi"/>
                <w:lang w:val="fr-CA"/>
              </w:rPr>
              <w:t xml:space="preserve"> la</w:t>
            </w:r>
            <w:r w:rsidRPr="00A10452">
              <w:rPr>
                <w:rFonts w:asciiTheme="minorHAnsi" w:hAnsiTheme="minorHAnsi" w:cstheme="minorHAnsi"/>
                <w:lang w:val="fr-CA"/>
              </w:rPr>
              <w:t xml:space="preserve"> </w:t>
            </w:r>
            <w:r>
              <w:rPr>
                <w:rFonts w:asciiTheme="minorHAnsi" w:hAnsiTheme="minorHAnsi" w:cstheme="minorHAnsi"/>
                <w:lang w:val="fr-CA"/>
              </w:rPr>
              <w:t>tristesse</w:t>
            </w:r>
            <w:r w:rsidRPr="00A10452">
              <w:rPr>
                <w:rFonts w:asciiTheme="minorHAnsi" w:hAnsiTheme="minorHAnsi" w:cstheme="minorHAnsi"/>
                <w:lang w:val="fr-CA"/>
              </w:rPr>
              <w:t xml:space="preserve"> ou d</w:t>
            </w:r>
            <w:r>
              <w:rPr>
                <w:rFonts w:asciiTheme="minorHAnsi" w:hAnsiTheme="minorHAnsi" w:cstheme="minorHAnsi"/>
                <w:lang w:val="fr-CA"/>
              </w:rPr>
              <w:t>e l</w:t>
            </w:r>
            <w:r w:rsidRPr="00A10452">
              <w:rPr>
                <w:rFonts w:asciiTheme="minorHAnsi" w:hAnsiTheme="minorHAnsi" w:cstheme="minorHAnsi"/>
                <w:lang w:val="fr-CA"/>
              </w:rPr>
              <w:t xml:space="preserve">’épuisement.  </w:t>
            </w:r>
            <w:r w:rsidRPr="00A960D9">
              <w:rPr>
                <w:rFonts w:asciiTheme="minorHAnsi" w:hAnsiTheme="minorHAnsi" w:cstheme="minorHAnsi"/>
                <w:lang w:val="fr-CA"/>
              </w:rPr>
              <w:t xml:space="preserve">Vous êtes en droit de dire « C’est vraiment difficile. » </w:t>
            </w:r>
          </w:p>
          <w:p w14:paraId="58D3EC86" w14:textId="77777777" w:rsidR="000D744A" w:rsidRPr="0045670E" w:rsidRDefault="000D744A" w:rsidP="000D744A">
            <w:pPr>
              <w:pStyle w:val="paragraph"/>
              <w:tabs>
                <w:tab w:val="num" w:pos="1080"/>
              </w:tabs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120A81D1" w14:textId="066084D8" w:rsidR="00956C94" w:rsidRPr="0045670E" w:rsidRDefault="00956C94" w:rsidP="004C2734">
            <w:pPr>
              <w:pStyle w:val="paragraph"/>
              <w:tabs>
                <w:tab w:val="num" w:pos="1080"/>
              </w:tabs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45670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Si vous êtes un travailleur de la santé et pensez avoir besoin d’aide pour promouvoir votre bien-être mental, vous pouvez accéder à des services de soutien. Ces soutiens incluent des ressources auxquelles vous pouvez accéder vous-même, ou avec l’aide de groupes de pairs et des services de soutien confidentiels, par téléphone ou en ligne, avec un professionnel de la santé mentale par l’entremise du </w:t>
            </w:r>
            <w:hyperlink r:id="rId8" w:history="1">
              <w:hyperlink r:id="rId9" w:history="1">
                <w:hyperlink r:id="rId10" w:tgtFrame="_blank" w:history="1">
                  <w:r w:rsidRPr="0045670E">
                    <w:rPr>
                      <w:rStyle w:val="Hyperlink"/>
                      <w:rFonts w:asciiTheme="minorHAnsi" w:hAnsiTheme="minorHAnsi" w:cstheme="minorHAnsi"/>
                      <w:sz w:val="22"/>
                      <w:szCs w:val="22"/>
                      <w:lang w:val="fr-CA"/>
                    </w:rPr>
                    <w:t>Centre de toxicomanie et de santé mentale</w:t>
                  </w:r>
                </w:hyperlink>
                <w:r w:rsidRPr="0045670E">
                  <w:rPr>
                    <w:rStyle w:val="Hyperlink"/>
                    <w:rFonts w:asciiTheme="minorHAnsi" w:hAnsiTheme="minorHAnsi" w:cstheme="minorHAnsi"/>
                    <w:sz w:val="22"/>
                    <w:szCs w:val="22"/>
                    <w:lang w:val="fr-CA"/>
                  </w:rPr>
                  <w:t xml:space="preserve"> </w:t>
                </w:r>
              </w:hyperlink>
            </w:hyperlink>
            <w:r w:rsidRPr="0045670E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lang w:val="fr-CA"/>
              </w:rPr>
              <w:t>,</w:t>
            </w:r>
            <w:r w:rsidRPr="0045670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d’</w:t>
            </w:r>
            <w:hyperlink r:id="rId11" w:tgtFrame="_blank" w:history="1">
              <w:hyperlink r:id="rId12" w:history="1">
                <w:r w:rsidRPr="0045670E">
                  <w:rPr>
                    <w:rStyle w:val="Hyperlink"/>
                    <w:rFonts w:asciiTheme="minorHAnsi" w:hAnsiTheme="minorHAnsi" w:cstheme="minorHAnsi"/>
                    <w:sz w:val="22"/>
                    <w:szCs w:val="22"/>
                    <w:lang w:val="fr-CA"/>
                  </w:rPr>
                  <w:t>Ontario Shores Centre for Mental Health Sciences</w:t>
                </w:r>
              </w:hyperlink>
              <w:r w:rsidRPr="0045670E">
                <w:rPr>
                  <w:rFonts w:asciiTheme="minorHAnsi" w:hAnsiTheme="minorHAnsi" w:cstheme="minorHAnsi"/>
                  <w:sz w:val="22"/>
                  <w:szCs w:val="22"/>
                  <w:lang w:val="fr-CA"/>
                </w:rPr>
                <w:t xml:space="preserve">, </w:t>
              </w:r>
            </w:hyperlink>
            <w:r w:rsidRPr="0045670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de</w:t>
            </w:r>
            <w:r w:rsidR="000D744A" w:rsidRPr="0045670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hyperlink r:id="rId13" w:tgtFrame="_blank" w:history="1">
              <w:r w:rsidR="000D744A" w:rsidRPr="0045670E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CA"/>
                </w:rPr>
                <w:t>St. Joseph’s Healthcare </w:t>
              </w:r>
            </w:hyperlink>
            <w:r w:rsidRPr="0045670E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lang w:val="fr-CA"/>
              </w:rPr>
              <w:t>, du</w:t>
            </w:r>
            <w:hyperlink r:id="rId14" w:history="1">
              <w:hyperlink r:id="rId15" w:tgtFrame="_blank" w:history="1">
                <w:r w:rsidRPr="0045670E">
                  <w:rPr>
                    <w:rFonts w:asciiTheme="minorHAnsi" w:hAnsiTheme="minorHAnsi" w:cstheme="minorHAnsi"/>
                    <w:sz w:val="22"/>
                    <w:szCs w:val="22"/>
                    <w:lang w:val="fr-CA"/>
                  </w:rPr>
                  <w:t xml:space="preserve"> </w:t>
                </w:r>
                <w:r w:rsidRPr="0045670E">
                  <w:rPr>
                    <w:rStyle w:val="Hyperlink"/>
                    <w:rFonts w:asciiTheme="minorHAnsi" w:hAnsiTheme="minorHAnsi" w:cstheme="minorHAnsi"/>
                    <w:sz w:val="22"/>
                    <w:szCs w:val="22"/>
                    <w:lang w:val="fr-CA"/>
                  </w:rPr>
                  <w:t xml:space="preserve">Centre de santé mentale Royal Ottawa </w:t>
                </w:r>
              </w:hyperlink>
            </w:hyperlink>
            <w:r w:rsidRPr="0045670E">
              <w:rPr>
                <w:rStyle w:val="eop"/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(inclut des services d’admission et de soutien en français) et du </w:t>
            </w:r>
            <w:hyperlink r:id="rId16" w:history="1">
              <w:r w:rsidR="00F51A59" w:rsidRPr="0045670E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CA"/>
                </w:rPr>
                <w:t xml:space="preserve">Centre de soins de santé mentale </w:t>
              </w:r>
              <w:proofErr w:type="spellStart"/>
              <w:r w:rsidR="00F51A59" w:rsidRPr="0045670E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CA"/>
                </w:rPr>
                <w:t>Waypoint</w:t>
              </w:r>
              <w:proofErr w:type="spellEnd"/>
            </w:hyperlink>
            <w:r w:rsidR="0045670E" w:rsidRPr="0045670E">
              <w:rPr>
                <w:rStyle w:val="Hyperlink"/>
                <w:rFonts w:asciiTheme="minorHAnsi" w:hAnsiTheme="minorHAnsi" w:cstheme="minorHAnsi"/>
                <w:sz w:val="22"/>
                <w:szCs w:val="22"/>
                <w:lang w:val="fr-CA"/>
              </w:rPr>
              <w:t>.</w:t>
            </w:r>
          </w:p>
          <w:p w14:paraId="3822E420" w14:textId="40E7987E" w:rsidR="00956C94" w:rsidRPr="00CA2558" w:rsidRDefault="00956C94" w:rsidP="004C2734">
            <w:pPr>
              <w:suppressAutoHyphens w:val="0"/>
              <w:autoSpaceDE/>
              <w:autoSpaceDN/>
              <w:adjustRightInd/>
              <w:spacing w:after="200" w:line="276" w:lineRule="auto"/>
              <w:textAlignment w:val="auto"/>
              <w:rPr>
                <w:lang w:val="fr-CA"/>
              </w:rPr>
            </w:pPr>
            <w:r w:rsidRPr="00CA2558">
              <w:rPr>
                <w:rFonts w:asciiTheme="minorHAnsi" w:hAnsiTheme="minorHAnsi" w:cstheme="minorHAnsi"/>
                <w:lang w:val="fr-CA"/>
              </w:rPr>
              <w:lastRenderedPageBreak/>
              <w:t xml:space="preserve">C’est maintenant qu’il faut prendre soin de vous. Pour en apprendre davantage ou accéder </w:t>
            </w:r>
            <w:r>
              <w:rPr>
                <w:rFonts w:asciiTheme="minorHAnsi" w:hAnsiTheme="minorHAnsi" w:cstheme="minorHAnsi"/>
                <w:lang w:val="fr-CA"/>
              </w:rPr>
              <w:t>à</w:t>
            </w:r>
            <w:r w:rsidRPr="00CA2558">
              <w:rPr>
                <w:rFonts w:asciiTheme="minorHAnsi" w:hAnsiTheme="minorHAnsi" w:cstheme="minorHAnsi"/>
                <w:lang w:val="fr-CA"/>
              </w:rPr>
              <w:t xml:space="preserve"> ces services de soutien, veuillez visiter </w:t>
            </w:r>
            <w:hyperlink r:id="rId17" w:history="1">
              <w:r w:rsidR="00D80C2A" w:rsidRPr="00D80C2A">
                <w:rPr>
                  <w:rStyle w:val="Hyperlink"/>
                  <w:rFonts w:asciiTheme="minorHAnsi" w:hAnsiTheme="minorHAnsi" w:cstheme="minorHAnsi"/>
                  <w:lang w:val="fr-CA"/>
                </w:rPr>
                <w:t>onta</w:t>
              </w:r>
              <w:r w:rsidR="00D80C2A" w:rsidRPr="00D80C2A">
                <w:rPr>
                  <w:rStyle w:val="Hyperlink"/>
                  <w:rFonts w:asciiTheme="minorHAnsi" w:hAnsiTheme="minorHAnsi" w:cstheme="minorHAnsi"/>
                  <w:lang w:val="fr-CA"/>
                </w:rPr>
                <w:t>r</w:t>
              </w:r>
              <w:r w:rsidR="00D80C2A" w:rsidRPr="00D80C2A">
                <w:rPr>
                  <w:rStyle w:val="Hyperlink"/>
                  <w:rFonts w:asciiTheme="minorHAnsi" w:hAnsiTheme="minorHAnsi" w:cstheme="minorHAnsi"/>
                  <w:lang w:val="fr-CA"/>
                </w:rPr>
                <w:t>iohealth.ca/</w:t>
              </w:r>
              <w:proofErr w:type="spellStart"/>
              <w:r w:rsidR="00D80C2A" w:rsidRPr="00D80C2A">
                <w:rPr>
                  <w:rStyle w:val="Hyperlink"/>
                  <w:rFonts w:asciiTheme="minorHAnsi" w:hAnsiTheme="minorHAnsi" w:cstheme="minorHAnsi"/>
                  <w:lang w:val="fr-CA"/>
                </w:rPr>
                <w:t>fr</w:t>
              </w:r>
              <w:proofErr w:type="spellEnd"/>
              <w:r w:rsidR="00D80C2A" w:rsidRPr="00D80C2A">
                <w:rPr>
                  <w:rStyle w:val="Hyperlink"/>
                  <w:rFonts w:asciiTheme="minorHAnsi" w:hAnsiTheme="minorHAnsi" w:cstheme="minorHAnsi"/>
                  <w:lang w:val="fr-CA"/>
                </w:rPr>
                <w:t>/</w:t>
              </w:r>
              <w:proofErr w:type="spellStart"/>
              <w:r w:rsidR="00D80C2A" w:rsidRPr="00D80C2A">
                <w:rPr>
                  <w:rStyle w:val="Hyperlink"/>
                  <w:rFonts w:asciiTheme="minorHAnsi" w:hAnsiTheme="minorHAnsi" w:cstheme="minorHAnsi"/>
                  <w:lang w:val="fr-CA"/>
                </w:rPr>
                <w:t>soutientravailleursdelsante</w:t>
              </w:r>
              <w:proofErr w:type="spellEnd"/>
            </w:hyperlink>
            <w:r w:rsidR="00D80C2A">
              <w:rPr>
                <w:rFonts w:asciiTheme="minorHAnsi" w:hAnsiTheme="minorHAnsi" w:cstheme="minorHAnsi"/>
                <w:lang w:val="fr-CA"/>
              </w:rPr>
              <w:t>.</w:t>
            </w:r>
          </w:p>
        </w:tc>
      </w:tr>
      <w:tr w:rsidR="00956C94" w:rsidRPr="00A960D9" w14:paraId="5C09381D" w14:textId="77777777" w:rsidTr="004C2734">
        <w:trPr>
          <w:trHeight w:val="6855"/>
        </w:trPr>
        <w:tc>
          <w:tcPr>
            <w:tcW w:w="9350" w:type="dxa"/>
          </w:tcPr>
          <w:p w14:paraId="008ADE3C" w14:textId="77777777" w:rsidR="00956C94" w:rsidRPr="002974F1" w:rsidRDefault="00956C94" w:rsidP="004C2734">
            <w:pPr>
              <w:rPr>
                <w:lang w:val="fr-CA"/>
              </w:rPr>
            </w:pPr>
            <w:r w:rsidRPr="002974F1">
              <w:rPr>
                <w:color w:val="2E74B5" w:themeColor="accent5" w:themeShade="BF"/>
                <w:sz w:val="28"/>
                <w:szCs w:val="28"/>
                <w:lang w:val="fr-CA"/>
              </w:rPr>
              <w:lastRenderedPageBreak/>
              <w:t>200 mots ou moins</w:t>
            </w:r>
          </w:p>
          <w:p w14:paraId="6A7C5446" w14:textId="77777777" w:rsidR="00956C94" w:rsidRPr="002974F1" w:rsidRDefault="00956C94" w:rsidP="004C2734">
            <w:pPr>
              <w:spacing w:after="0"/>
              <w:rPr>
                <w:rFonts w:asciiTheme="minorHAnsi" w:hAnsiTheme="minorHAnsi" w:cstheme="minorHAnsi"/>
                <w:lang w:val="fr-CA"/>
              </w:rPr>
            </w:pPr>
            <w:r w:rsidRPr="00A10452">
              <w:rPr>
                <w:rFonts w:asciiTheme="minorHAnsi" w:hAnsiTheme="minorHAnsi" w:cstheme="minorHAnsi"/>
                <w:lang w:val="fr-CA"/>
              </w:rPr>
              <w:t xml:space="preserve">Le travail en première ligne peut avoir un impact négatif sur la santé. De nombreux travailleurs de la santé </w:t>
            </w:r>
            <w:r>
              <w:rPr>
                <w:rFonts w:asciiTheme="minorHAnsi" w:hAnsiTheme="minorHAnsi" w:cstheme="minorHAnsi"/>
                <w:lang w:val="fr-CA"/>
              </w:rPr>
              <w:t>ressentent</w:t>
            </w:r>
            <w:r w:rsidRPr="00A10452">
              <w:rPr>
                <w:rFonts w:asciiTheme="minorHAnsi" w:hAnsiTheme="minorHAnsi" w:cstheme="minorHAnsi"/>
                <w:lang w:val="fr-CA"/>
              </w:rPr>
              <w:t xml:space="preserve"> d</w:t>
            </w:r>
            <w:r>
              <w:rPr>
                <w:rFonts w:asciiTheme="minorHAnsi" w:hAnsiTheme="minorHAnsi" w:cstheme="minorHAnsi"/>
                <w:lang w:val="fr-CA"/>
              </w:rPr>
              <w:t>u</w:t>
            </w:r>
            <w:r w:rsidRPr="00A10452">
              <w:rPr>
                <w:rFonts w:asciiTheme="minorHAnsi" w:hAnsiTheme="minorHAnsi" w:cstheme="minorHAnsi"/>
                <w:lang w:val="fr-CA"/>
              </w:rPr>
              <w:t xml:space="preserve"> stress, de</w:t>
            </w:r>
            <w:r>
              <w:rPr>
                <w:rFonts w:asciiTheme="minorHAnsi" w:hAnsiTheme="minorHAnsi" w:cstheme="minorHAnsi"/>
                <w:lang w:val="fr-CA"/>
              </w:rPr>
              <w:t xml:space="preserve"> la</w:t>
            </w:r>
            <w:r w:rsidRPr="00A10452">
              <w:rPr>
                <w:rFonts w:asciiTheme="minorHAnsi" w:hAnsiTheme="minorHAnsi" w:cstheme="minorHAnsi"/>
                <w:lang w:val="fr-CA"/>
              </w:rPr>
              <w:t xml:space="preserve"> </w:t>
            </w:r>
            <w:r>
              <w:rPr>
                <w:rFonts w:asciiTheme="minorHAnsi" w:hAnsiTheme="minorHAnsi" w:cstheme="minorHAnsi"/>
                <w:lang w:val="fr-CA"/>
              </w:rPr>
              <w:t>tristesse</w:t>
            </w:r>
            <w:r w:rsidRPr="00A10452">
              <w:rPr>
                <w:rFonts w:asciiTheme="minorHAnsi" w:hAnsiTheme="minorHAnsi" w:cstheme="minorHAnsi"/>
                <w:lang w:val="fr-CA"/>
              </w:rPr>
              <w:t xml:space="preserve"> ou d</w:t>
            </w:r>
            <w:r>
              <w:rPr>
                <w:rFonts w:asciiTheme="minorHAnsi" w:hAnsiTheme="minorHAnsi" w:cstheme="minorHAnsi"/>
                <w:lang w:val="fr-CA"/>
              </w:rPr>
              <w:t>e l</w:t>
            </w:r>
            <w:r w:rsidRPr="00A10452">
              <w:rPr>
                <w:rFonts w:asciiTheme="minorHAnsi" w:hAnsiTheme="minorHAnsi" w:cstheme="minorHAnsi"/>
                <w:lang w:val="fr-CA"/>
              </w:rPr>
              <w:t xml:space="preserve">’épuisement.  </w:t>
            </w:r>
            <w:r w:rsidRPr="002974F1">
              <w:rPr>
                <w:rFonts w:asciiTheme="minorHAnsi" w:hAnsiTheme="minorHAnsi" w:cstheme="minorHAnsi"/>
                <w:lang w:val="fr-CA"/>
              </w:rPr>
              <w:t xml:space="preserve">Vous êtes en droit de dire « C’est vraiment difficile. J’ai besoin d’aide. » </w:t>
            </w:r>
          </w:p>
          <w:p w14:paraId="3EB9EF47" w14:textId="77777777" w:rsidR="00956C94" w:rsidRPr="002974F1" w:rsidRDefault="00956C94" w:rsidP="004C2734">
            <w:pPr>
              <w:spacing w:after="0"/>
              <w:rPr>
                <w:rFonts w:asciiTheme="minorHAnsi" w:hAnsiTheme="minorHAnsi" w:cstheme="minorHAnsi"/>
                <w:lang w:val="fr-CA"/>
              </w:rPr>
            </w:pPr>
          </w:p>
          <w:p w14:paraId="7E1D40AB" w14:textId="77777777" w:rsidR="00956C94" w:rsidRPr="002974F1" w:rsidRDefault="00956C94" w:rsidP="004C2734">
            <w:pPr>
              <w:spacing w:after="0"/>
              <w:rPr>
                <w:rFonts w:asciiTheme="minorHAnsi" w:hAnsiTheme="minorHAnsi" w:cstheme="minorHAnsi"/>
                <w:lang w:val="fr-CA"/>
              </w:rPr>
            </w:pPr>
            <w:r w:rsidRPr="002974F1">
              <w:rPr>
                <w:rFonts w:asciiTheme="minorHAnsi" w:hAnsiTheme="minorHAnsi" w:cstheme="minorHAnsi"/>
                <w:lang w:val="fr-CA"/>
              </w:rPr>
              <w:t>Si vous êtes un travailleur de la sant</w:t>
            </w:r>
            <w:r>
              <w:rPr>
                <w:rFonts w:asciiTheme="minorHAnsi" w:hAnsiTheme="minorHAnsi" w:cstheme="minorHAnsi"/>
                <w:lang w:val="fr-CA"/>
              </w:rPr>
              <w:t>é</w:t>
            </w:r>
            <w:r w:rsidRPr="002974F1">
              <w:rPr>
                <w:rFonts w:asciiTheme="minorHAnsi" w:hAnsiTheme="minorHAnsi" w:cstheme="minorHAnsi"/>
                <w:lang w:val="fr-CA"/>
              </w:rPr>
              <w:t xml:space="preserve"> et pensez avoir besoin d’aide pour améliorer votre bien-être mental, vous pouvez accéder à </w:t>
            </w:r>
            <w:r>
              <w:rPr>
                <w:rFonts w:asciiTheme="minorHAnsi" w:hAnsiTheme="minorHAnsi" w:cstheme="minorHAnsi"/>
                <w:lang w:val="fr-CA"/>
              </w:rPr>
              <w:t xml:space="preserve">des services de soutien </w:t>
            </w:r>
            <w:r w:rsidRPr="002974F1">
              <w:rPr>
                <w:rFonts w:cstheme="minorHAnsi"/>
                <w:lang w:val="fr-CA"/>
              </w:rPr>
              <w:t>rapidement</w:t>
            </w:r>
            <w:r w:rsidRPr="002974F1">
              <w:rPr>
                <w:rFonts w:asciiTheme="minorHAnsi" w:hAnsiTheme="minorHAnsi" w:cstheme="minorHAnsi"/>
                <w:lang w:val="fr-CA"/>
              </w:rPr>
              <w:t xml:space="preserve">. Ces soutiens incluent des ressources auxquelles vous pouvez accéder vous-même </w:t>
            </w:r>
            <w:bookmarkStart w:id="3" w:name="_Hlk123141245"/>
            <w:r>
              <w:rPr>
                <w:rFonts w:asciiTheme="minorHAnsi" w:hAnsiTheme="minorHAnsi" w:cstheme="minorHAnsi"/>
                <w:lang w:val="fr-CA"/>
              </w:rPr>
              <w:t>ou avec l’aide</w:t>
            </w:r>
            <w:r w:rsidRPr="002974F1">
              <w:rPr>
                <w:rFonts w:asciiTheme="minorHAnsi" w:hAnsiTheme="minorHAnsi" w:cstheme="minorHAnsi"/>
                <w:lang w:val="fr-CA"/>
              </w:rPr>
              <w:t xml:space="preserve"> </w:t>
            </w:r>
            <w:r>
              <w:rPr>
                <w:rFonts w:asciiTheme="minorHAnsi" w:hAnsiTheme="minorHAnsi" w:cstheme="minorHAnsi"/>
                <w:lang w:val="fr-CA"/>
              </w:rPr>
              <w:t>de</w:t>
            </w:r>
            <w:r w:rsidRPr="002974F1">
              <w:rPr>
                <w:rFonts w:asciiTheme="minorHAnsi" w:hAnsiTheme="minorHAnsi" w:cstheme="minorHAnsi"/>
                <w:lang w:val="fr-CA"/>
              </w:rPr>
              <w:t xml:space="preserve"> groupes de pairs </w:t>
            </w:r>
            <w:r>
              <w:rPr>
                <w:rFonts w:asciiTheme="minorHAnsi" w:hAnsiTheme="minorHAnsi" w:cstheme="minorHAnsi"/>
                <w:lang w:val="fr-CA"/>
              </w:rPr>
              <w:t>comme</w:t>
            </w:r>
            <w:r w:rsidRPr="002974F1">
              <w:rPr>
                <w:rFonts w:asciiTheme="minorHAnsi" w:hAnsiTheme="minorHAnsi" w:cstheme="minorHAnsi"/>
                <w:lang w:val="fr-CA"/>
              </w:rPr>
              <w:t xml:space="preserve"> </w:t>
            </w:r>
            <w:bookmarkEnd w:id="3"/>
            <w:r w:rsidRPr="004C2C72">
              <w:rPr>
                <w:rFonts w:asciiTheme="minorHAnsi" w:hAnsiTheme="minorHAnsi" w:cstheme="minorHAnsi"/>
                <w:color w:val="0070C0"/>
                <w:u w:val="single"/>
                <w:lang w:val="fr-CA"/>
              </w:rPr>
              <w:t xml:space="preserve">ECHO Coping </w:t>
            </w:r>
            <w:proofErr w:type="spellStart"/>
            <w:r w:rsidRPr="004C2C72">
              <w:rPr>
                <w:rFonts w:asciiTheme="minorHAnsi" w:hAnsiTheme="minorHAnsi" w:cstheme="minorHAnsi"/>
                <w:color w:val="0070C0"/>
                <w:u w:val="single"/>
                <w:lang w:val="fr-CA"/>
              </w:rPr>
              <w:t>with</w:t>
            </w:r>
            <w:proofErr w:type="spellEnd"/>
            <w:r w:rsidRPr="004C2C72">
              <w:rPr>
                <w:rFonts w:asciiTheme="minorHAnsi" w:hAnsiTheme="minorHAnsi" w:cstheme="minorHAnsi"/>
                <w:color w:val="0070C0"/>
                <w:u w:val="single"/>
                <w:lang w:val="fr-CA"/>
              </w:rPr>
              <w:t xml:space="preserve"> COVID</w:t>
            </w:r>
            <w:r>
              <w:rPr>
                <w:rFonts w:asciiTheme="minorHAnsi" w:hAnsiTheme="minorHAnsi" w:cstheme="minorHAnsi"/>
                <w:color w:val="0070C0"/>
                <w:u w:val="single"/>
                <w:lang w:val="fr-CA"/>
              </w:rPr>
              <w:t xml:space="preserve">, ECHO Critical Care Nurse </w:t>
            </w:r>
            <w:proofErr w:type="spellStart"/>
            <w:r>
              <w:rPr>
                <w:rFonts w:asciiTheme="minorHAnsi" w:hAnsiTheme="minorHAnsi" w:cstheme="minorHAnsi"/>
                <w:color w:val="0070C0"/>
                <w:u w:val="single"/>
                <w:lang w:val="fr-CA"/>
              </w:rPr>
              <w:t>Well</w:t>
            </w:r>
            <w:proofErr w:type="spellEnd"/>
            <w:r>
              <w:rPr>
                <w:rFonts w:asciiTheme="minorHAnsi" w:hAnsiTheme="minorHAnsi" w:cstheme="minorHAnsi"/>
                <w:color w:val="0070C0"/>
                <w:u w:val="single"/>
                <w:lang w:val="fr-CA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70C0"/>
                <w:u w:val="single"/>
                <w:lang w:val="fr-CA"/>
              </w:rPr>
              <w:t>Being</w:t>
            </w:r>
            <w:proofErr w:type="spellEnd"/>
            <w:r>
              <w:rPr>
                <w:rFonts w:asciiTheme="minorHAnsi" w:hAnsiTheme="minorHAnsi" w:cstheme="minorHAnsi"/>
                <w:color w:val="0070C0"/>
                <w:u w:val="single"/>
                <w:lang w:val="fr-CA"/>
              </w:rPr>
              <w:t xml:space="preserve"> </w:t>
            </w:r>
            <w:r w:rsidRPr="005C40FA">
              <w:rPr>
                <w:rFonts w:asciiTheme="minorHAnsi" w:hAnsiTheme="minorHAnsi" w:cstheme="minorHAnsi"/>
                <w:color w:val="auto"/>
                <w:lang w:val="fr-CA"/>
              </w:rPr>
              <w:t>et</w:t>
            </w:r>
            <w:r>
              <w:rPr>
                <w:rFonts w:asciiTheme="minorHAnsi" w:hAnsiTheme="minorHAnsi" w:cstheme="minorHAnsi"/>
                <w:color w:val="0070C0"/>
                <w:u w:val="single"/>
                <w:lang w:val="fr-CA"/>
              </w:rPr>
              <w:t xml:space="preserve"> ECHO Ontario </w:t>
            </w:r>
            <w:proofErr w:type="spellStart"/>
            <w:r>
              <w:rPr>
                <w:rFonts w:asciiTheme="minorHAnsi" w:hAnsiTheme="minorHAnsi" w:cstheme="minorHAnsi"/>
                <w:color w:val="0070C0"/>
                <w:u w:val="single"/>
                <w:lang w:val="fr-CA"/>
              </w:rPr>
              <w:t>Adult</w:t>
            </w:r>
            <w:proofErr w:type="spellEnd"/>
            <w:r>
              <w:rPr>
                <w:rFonts w:asciiTheme="minorHAnsi" w:hAnsiTheme="minorHAnsi" w:cstheme="minorHAnsi"/>
                <w:color w:val="0070C0"/>
                <w:u w:val="single"/>
                <w:lang w:val="fr-CA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70C0"/>
                <w:u w:val="single"/>
                <w:lang w:val="fr-CA"/>
              </w:rPr>
              <w:t>Intellectual</w:t>
            </w:r>
            <w:proofErr w:type="spellEnd"/>
            <w:r>
              <w:rPr>
                <w:rFonts w:asciiTheme="minorHAnsi" w:hAnsiTheme="minorHAnsi" w:cstheme="minorHAnsi"/>
                <w:color w:val="0070C0"/>
                <w:u w:val="single"/>
                <w:lang w:val="fr-CA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color w:val="0070C0"/>
                <w:u w:val="single"/>
                <w:lang w:val="fr-CA"/>
              </w:rPr>
              <w:t>Developmental</w:t>
            </w:r>
            <w:proofErr w:type="spellEnd"/>
            <w:r>
              <w:rPr>
                <w:rFonts w:asciiTheme="minorHAnsi" w:hAnsiTheme="minorHAnsi" w:cstheme="minorHAnsi"/>
                <w:color w:val="0070C0"/>
                <w:u w:val="single"/>
                <w:lang w:val="fr-CA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70C0"/>
                <w:u w:val="single"/>
                <w:lang w:val="fr-CA"/>
              </w:rPr>
              <w:t>Disabilities</w:t>
            </w:r>
            <w:proofErr w:type="spellEnd"/>
            <w:r>
              <w:rPr>
                <w:rFonts w:asciiTheme="minorHAnsi" w:hAnsiTheme="minorHAnsi" w:cstheme="minorHAnsi"/>
                <w:color w:val="0070C0"/>
                <w:u w:val="single"/>
                <w:lang w:val="fr-CA"/>
              </w:rPr>
              <w:t>.</w:t>
            </w:r>
          </w:p>
          <w:p w14:paraId="4346E412" w14:textId="77777777" w:rsidR="00956C94" w:rsidRPr="002974F1" w:rsidRDefault="00956C94" w:rsidP="004C2734">
            <w:pPr>
              <w:spacing w:after="0"/>
              <w:rPr>
                <w:rStyle w:val="normaltextrun"/>
                <w:lang w:val="fr-CA"/>
              </w:rPr>
            </w:pPr>
          </w:p>
          <w:p w14:paraId="5A5ED80B" w14:textId="3177D662" w:rsidR="000D7C67" w:rsidRDefault="00956C94" w:rsidP="004C2734">
            <w:pPr>
              <w:pStyle w:val="paragraph"/>
              <w:tabs>
                <w:tab w:val="num" w:pos="1080"/>
              </w:tabs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A255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Vous avez 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é</w:t>
            </w:r>
            <w:r w:rsidRPr="00CA255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galement la possibilité d’accéder 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à</w:t>
            </w:r>
            <w:r w:rsidRPr="00CA255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des services de soutien confidentiels, par téléphone ou en ligne, avec un professionnel de la sant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é</w:t>
            </w:r>
            <w:r w:rsidRPr="00CA255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mentale par l’entremise</w:t>
            </w:r>
            <w:r w:rsidR="000D7C6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="000D7C67" w:rsidRPr="0045670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du </w:t>
            </w:r>
            <w:hyperlink r:id="rId18" w:history="1">
              <w:hyperlink r:id="rId19" w:history="1">
                <w:hyperlink r:id="rId20" w:tgtFrame="_blank" w:history="1">
                  <w:r w:rsidR="000D7C67" w:rsidRPr="0045670E">
                    <w:rPr>
                      <w:rStyle w:val="Hyperlink"/>
                      <w:rFonts w:asciiTheme="minorHAnsi" w:hAnsiTheme="minorHAnsi" w:cstheme="minorHAnsi"/>
                      <w:sz w:val="22"/>
                      <w:szCs w:val="22"/>
                      <w:lang w:val="fr-CA"/>
                    </w:rPr>
                    <w:t>Centre de toxicomanie et de santé mentale</w:t>
                  </w:r>
                </w:hyperlink>
                <w:r w:rsidR="000D7C67" w:rsidRPr="0045670E">
                  <w:rPr>
                    <w:rStyle w:val="Hyperlink"/>
                    <w:rFonts w:asciiTheme="minorHAnsi" w:hAnsiTheme="minorHAnsi" w:cstheme="minorHAnsi"/>
                    <w:sz w:val="22"/>
                    <w:szCs w:val="22"/>
                    <w:lang w:val="fr-CA"/>
                  </w:rPr>
                  <w:t xml:space="preserve"> </w:t>
                </w:r>
              </w:hyperlink>
            </w:hyperlink>
            <w:r w:rsidR="000D7C67" w:rsidRPr="0045670E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lang w:val="fr-CA"/>
              </w:rPr>
              <w:t>,</w:t>
            </w:r>
            <w:r w:rsidR="000D7C67" w:rsidRPr="0045670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d’</w:t>
            </w:r>
            <w:hyperlink r:id="rId21" w:tgtFrame="_blank" w:history="1">
              <w:hyperlink r:id="rId22" w:history="1">
                <w:r w:rsidR="000D7C67" w:rsidRPr="0045670E">
                  <w:rPr>
                    <w:rStyle w:val="Hyperlink"/>
                    <w:rFonts w:asciiTheme="minorHAnsi" w:hAnsiTheme="minorHAnsi" w:cstheme="minorHAnsi"/>
                    <w:sz w:val="22"/>
                    <w:szCs w:val="22"/>
                    <w:lang w:val="fr-CA"/>
                  </w:rPr>
                  <w:t>Ontario Shores Centre for Mental Health Sciences</w:t>
                </w:r>
              </w:hyperlink>
              <w:r w:rsidR="000D7C67" w:rsidRPr="0045670E">
                <w:rPr>
                  <w:rFonts w:asciiTheme="minorHAnsi" w:hAnsiTheme="minorHAnsi" w:cstheme="minorHAnsi"/>
                  <w:sz w:val="22"/>
                  <w:szCs w:val="22"/>
                  <w:lang w:val="fr-CA"/>
                </w:rPr>
                <w:t xml:space="preserve">, </w:t>
              </w:r>
            </w:hyperlink>
            <w:r w:rsidR="000D7C67" w:rsidRPr="0045670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de </w:t>
            </w:r>
            <w:hyperlink r:id="rId23" w:tgtFrame="_blank" w:history="1">
              <w:r w:rsidR="000D7C67" w:rsidRPr="0045670E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CA"/>
                </w:rPr>
                <w:t>St. Joseph’s Healthcare </w:t>
              </w:r>
            </w:hyperlink>
            <w:r w:rsidR="000D7C67" w:rsidRPr="0045670E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lang w:val="fr-CA"/>
              </w:rPr>
              <w:t>, du</w:t>
            </w:r>
            <w:hyperlink r:id="rId24" w:history="1">
              <w:hyperlink r:id="rId25" w:tgtFrame="_blank" w:history="1">
                <w:r w:rsidR="000D7C67" w:rsidRPr="0045670E">
                  <w:rPr>
                    <w:rFonts w:asciiTheme="minorHAnsi" w:hAnsiTheme="minorHAnsi" w:cstheme="minorHAnsi"/>
                    <w:sz w:val="22"/>
                    <w:szCs w:val="22"/>
                    <w:lang w:val="fr-CA"/>
                  </w:rPr>
                  <w:t xml:space="preserve"> </w:t>
                </w:r>
                <w:r w:rsidR="000D7C67" w:rsidRPr="0045670E">
                  <w:rPr>
                    <w:rStyle w:val="Hyperlink"/>
                    <w:rFonts w:asciiTheme="minorHAnsi" w:hAnsiTheme="minorHAnsi" w:cstheme="minorHAnsi"/>
                    <w:sz w:val="22"/>
                    <w:szCs w:val="22"/>
                    <w:lang w:val="fr-CA"/>
                  </w:rPr>
                  <w:t xml:space="preserve">Centre de santé mentale Royal Ottawa </w:t>
                </w:r>
              </w:hyperlink>
            </w:hyperlink>
            <w:r w:rsidR="000D7C67" w:rsidRPr="0045670E">
              <w:rPr>
                <w:rStyle w:val="eop"/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(inclut des services d’admission et de soutien en français) et du </w:t>
            </w:r>
            <w:hyperlink r:id="rId26" w:history="1">
              <w:r w:rsidR="000D7C67" w:rsidRPr="0045670E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CA"/>
                </w:rPr>
                <w:t xml:space="preserve">Centre de soins de santé mentale </w:t>
              </w:r>
              <w:proofErr w:type="spellStart"/>
              <w:r w:rsidR="000D7C67" w:rsidRPr="0045670E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CA"/>
                </w:rPr>
                <w:t>Waypoint</w:t>
              </w:r>
              <w:proofErr w:type="spellEnd"/>
            </w:hyperlink>
            <w:r w:rsidR="000D7C67" w:rsidRPr="0045670E">
              <w:rPr>
                <w:rStyle w:val="Hyperlink"/>
                <w:rFonts w:asciiTheme="minorHAnsi" w:hAnsiTheme="minorHAnsi" w:cstheme="minorHAnsi"/>
                <w:sz w:val="22"/>
                <w:szCs w:val="22"/>
                <w:lang w:val="fr-CA"/>
              </w:rPr>
              <w:t>.</w:t>
            </w:r>
          </w:p>
          <w:p w14:paraId="02C88373" w14:textId="77777777" w:rsidR="00956C94" w:rsidRPr="00CA2558" w:rsidRDefault="00956C94" w:rsidP="004C2734">
            <w:pPr>
              <w:spacing w:after="0"/>
              <w:rPr>
                <w:rFonts w:asciiTheme="minorHAnsi" w:hAnsiTheme="minorHAnsi" w:cstheme="minorHAnsi"/>
                <w:lang w:val="fr-CA"/>
              </w:rPr>
            </w:pPr>
          </w:p>
          <w:p w14:paraId="61678940" w14:textId="0281B679" w:rsidR="00956C94" w:rsidRPr="00CA2558" w:rsidRDefault="00956C94" w:rsidP="004C2734">
            <w:pPr>
              <w:pStyle w:val="paragraph"/>
              <w:spacing w:before="0" w:beforeAutospacing="0" w:after="0" w:afterAutospacing="0" w:line="288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A255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C’est maintenant qu’il faut prendre soin de vous. Pour en apprendre davantage ou accéder 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à</w:t>
            </w:r>
            <w:r w:rsidRPr="00CA255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ces services de soutien, veuillez visit</w:t>
            </w:r>
            <w:r w:rsidRPr="00C9534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er</w:t>
            </w:r>
            <w:r w:rsidR="00C9534D" w:rsidRPr="00C9534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hyperlink r:id="rId27" w:history="1">
              <w:r w:rsidR="00D80C2A" w:rsidRPr="00D80C2A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CA"/>
                </w:rPr>
                <w:t>ontariohealth.ca/</w:t>
              </w:r>
              <w:proofErr w:type="spellStart"/>
              <w:r w:rsidR="00D80C2A" w:rsidRPr="00D80C2A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CA"/>
                </w:rPr>
                <w:t>fr</w:t>
              </w:r>
              <w:proofErr w:type="spellEnd"/>
              <w:r w:rsidR="00D80C2A" w:rsidRPr="00D80C2A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CA"/>
                </w:rPr>
                <w:t>/</w:t>
              </w:r>
              <w:proofErr w:type="spellStart"/>
              <w:r w:rsidR="00D80C2A" w:rsidRPr="00D80C2A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CA"/>
                </w:rPr>
                <w:t>soutientravailleursdelsante</w:t>
              </w:r>
              <w:proofErr w:type="spellEnd"/>
            </w:hyperlink>
            <w:r w:rsidR="00D80C2A" w:rsidRPr="00D80C2A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.</w:t>
            </w:r>
          </w:p>
        </w:tc>
      </w:tr>
    </w:tbl>
    <w:p w14:paraId="68BA9589" w14:textId="77777777" w:rsidR="00956C94" w:rsidRPr="00CA2558" w:rsidRDefault="00956C94" w:rsidP="00956C94">
      <w:pPr>
        <w:rPr>
          <w:lang w:val="fr-CA"/>
        </w:rPr>
      </w:pPr>
    </w:p>
    <w:p w14:paraId="22CC5793" w14:textId="77777777" w:rsidR="00A1754B" w:rsidRDefault="00A1754B"/>
    <w:sectPr w:rsidR="00A1754B">
      <w:head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92E19" w14:textId="77777777" w:rsidR="00FE7A49" w:rsidRDefault="00FE7A49" w:rsidP="00956C94">
      <w:pPr>
        <w:spacing w:after="0" w:line="240" w:lineRule="auto"/>
      </w:pPr>
      <w:r>
        <w:separator/>
      </w:r>
    </w:p>
  </w:endnote>
  <w:endnote w:type="continuationSeparator" w:id="0">
    <w:p w14:paraId="4F424B3E" w14:textId="77777777" w:rsidR="00FE7A49" w:rsidRDefault="00FE7A49" w:rsidP="0095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C3BBB" w14:textId="77777777" w:rsidR="00FE7A49" w:rsidRDefault="00FE7A49" w:rsidP="00956C94">
      <w:pPr>
        <w:spacing w:after="0" w:line="240" w:lineRule="auto"/>
      </w:pPr>
      <w:r>
        <w:separator/>
      </w:r>
    </w:p>
  </w:footnote>
  <w:footnote w:type="continuationSeparator" w:id="0">
    <w:p w14:paraId="58F3011F" w14:textId="77777777" w:rsidR="00FE7A49" w:rsidRDefault="00FE7A49" w:rsidP="00956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D023" w14:textId="052A0C5C" w:rsidR="00956C94" w:rsidRDefault="00956C94">
    <w:pPr>
      <w:pStyle w:val="Header"/>
    </w:pPr>
    <w:r>
      <w:rPr>
        <w:noProof/>
      </w:rPr>
      <w:drawing>
        <wp:inline distT="0" distB="0" distL="0" distR="0" wp14:anchorId="35CEE3B4" wp14:editId="418B90CF">
          <wp:extent cx="1892808" cy="566928"/>
          <wp:effectExtent l="0" t="0" r="0" b="508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808" cy="566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C88515" w14:textId="77777777" w:rsidR="00956C94" w:rsidRDefault="00956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094"/>
    <w:multiLevelType w:val="multilevel"/>
    <w:tmpl w:val="D602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422DFA"/>
    <w:multiLevelType w:val="multilevel"/>
    <w:tmpl w:val="186C2C2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num w:numId="1" w16cid:durableId="2056854523">
    <w:abstractNumId w:val="0"/>
  </w:num>
  <w:num w:numId="2" w16cid:durableId="91517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94"/>
    <w:rsid w:val="00074DD9"/>
    <w:rsid w:val="000D744A"/>
    <w:rsid w:val="000D7C67"/>
    <w:rsid w:val="003203CE"/>
    <w:rsid w:val="0041217D"/>
    <w:rsid w:val="00455F92"/>
    <w:rsid w:val="0045670E"/>
    <w:rsid w:val="00956C94"/>
    <w:rsid w:val="009A1605"/>
    <w:rsid w:val="00A1754B"/>
    <w:rsid w:val="00B66743"/>
    <w:rsid w:val="00C9534D"/>
    <w:rsid w:val="00D1576D"/>
    <w:rsid w:val="00D80C2A"/>
    <w:rsid w:val="00EE54D3"/>
    <w:rsid w:val="00F51A59"/>
    <w:rsid w:val="00F7123E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6F66C"/>
  <w15:chartTrackingRefBased/>
  <w15:docId w15:val="{51D804CA-FD82-4817-8EF3-96539691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956C94"/>
    <w:pPr>
      <w:suppressAutoHyphens/>
      <w:autoSpaceDE w:val="0"/>
      <w:autoSpaceDN w:val="0"/>
      <w:adjustRightInd w:val="0"/>
      <w:spacing w:after="240" w:line="288" w:lineRule="auto"/>
      <w:textAlignment w:val="center"/>
    </w:pPr>
    <w:rPr>
      <w:rFonts w:ascii="Calibri" w:hAnsi="Calibri" w:cs="Calibri"/>
      <w:color w:val="000000" w:themeColor="text1"/>
      <w:lang w:val="en-CA"/>
    </w:rPr>
  </w:style>
  <w:style w:type="paragraph" w:styleId="Heading1">
    <w:name w:val="heading 1"/>
    <w:link w:val="Heading1Char"/>
    <w:qFormat/>
    <w:rsid w:val="00956C94"/>
    <w:pPr>
      <w:keepNext/>
      <w:spacing w:before="300" w:after="100" w:line="240" w:lineRule="auto"/>
      <w:outlineLvl w:val="0"/>
    </w:pPr>
    <w:rPr>
      <w:rFonts w:eastAsia="Times New Roman" w:cs="Times New Roman"/>
      <w:b/>
      <w:color w:val="000000" w:themeColor="text1"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C94"/>
    <w:pPr>
      <w:tabs>
        <w:tab w:val="center" w:pos="4680"/>
        <w:tab w:val="right" w:pos="9360"/>
      </w:tabs>
      <w:suppressAutoHyphens w:val="0"/>
      <w:autoSpaceDE/>
      <w:autoSpaceDN/>
      <w:adjustRightInd/>
      <w:spacing w:after="0" w:line="240" w:lineRule="auto"/>
      <w:textAlignment w:val="auto"/>
    </w:pPr>
    <w:rPr>
      <w:rFonts w:asciiTheme="minorHAnsi" w:hAnsiTheme="minorHAnsi" w:cstheme="minorBidi"/>
      <w:color w:val="auto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56C94"/>
  </w:style>
  <w:style w:type="paragraph" w:styleId="Footer">
    <w:name w:val="footer"/>
    <w:basedOn w:val="Normal"/>
    <w:link w:val="FooterChar"/>
    <w:uiPriority w:val="99"/>
    <w:unhideWhenUsed/>
    <w:rsid w:val="00956C94"/>
    <w:pPr>
      <w:tabs>
        <w:tab w:val="center" w:pos="4680"/>
        <w:tab w:val="right" w:pos="9360"/>
      </w:tabs>
      <w:suppressAutoHyphens w:val="0"/>
      <w:autoSpaceDE/>
      <w:autoSpaceDN/>
      <w:adjustRightInd/>
      <w:spacing w:after="0" w:line="240" w:lineRule="auto"/>
      <w:textAlignment w:val="auto"/>
    </w:pPr>
    <w:rPr>
      <w:rFonts w:asciiTheme="minorHAnsi" w:hAnsiTheme="minorHAnsi" w:cstheme="minorBidi"/>
      <w:color w:val="auto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56C94"/>
  </w:style>
  <w:style w:type="character" w:customStyle="1" w:styleId="Heading1Char">
    <w:name w:val="Heading 1 Char"/>
    <w:basedOn w:val="DefaultParagraphFont"/>
    <w:link w:val="Heading1"/>
    <w:rsid w:val="00956C94"/>
    <w:rPr>
      <w:rFonts w:eastAsia="Times New Roman" w:cs="Times New Roman"/>
      <w:b/>
      <w:color w:val="000000" w:themeColor="text1"/>
      <w:sz w:val="36"/>
      <w:szCs w:val="20"/>
      <w:lang w:val="en-GB"/>
    </w:rPr>
  </w:style>
  <w:style w:type="character" w:styleId="Hyperlink">
    <w:name w:val="Hyperlink"/>
    <w:rsid w:val="00956C94"/>
    <w:rPr>
      <w:color w:val="0000FF"/>
      <w:u w:val="single"/>
    </w:rPr>
  </w:style>
  <w:style w:type="paragraph" w:customStyle="1" w:styleId="paragraph">
    <w:name w:val="paragraph"/>
    <w:basedOn w:val="Normal"/>
    <w:rsid w:val="00956C94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956C94"/>
  </w:style>
  <w:style w:type="table" w:styleId="TableGrid">
    <w:name w:val="Table Grid"/>
    <w:basedOn w:val="TableNormal"/>
    <w:uiPriority w:val="39"/>
    <w:rsid w:val="0095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956C94"/>
  </w:style>
  <w:style w:type="character" w:styleId="FollowedHyperlink">
    <w:name w:val="FollowedHyperlink"/>
    <w:basedOn w:val="DefaultParagraphFont"/>
    <w:uiPriority w:val="99"/>
    <w:semiHidden/>
    <w:unhideWhenUsed/>
    <w:rsid w:val="00F51A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h.ca/covid19hcw" TargetMode="External"/><Relationship Id="rId13" Type="http://schemas.openxmlformats.org/officeDocument/2006/relationships/hyperlink" Target="https://www.stjoes.ca/hospital-services/mental-health-addiction-services/connect-mental-health-and-addiction-outpatient-programs/mental-health-services-for-hcw" TargetMode="External"/><Relationship Id="rId18" Type="http://schemas.openxmlformats.org/officeDocument/2006/relationships/hyperlink" Target="http://www.camh.ca/covid19hcw" TargetMode="External"/><Relationship Id="rId26" Type="http://schemas.openxmlformats.org/officeDocument/2006/relationships/hyperlink" Target="https://www.waypointcentre.ca/programs_and_services/frontline_wellness_progra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ntarioshores.ca/finding_help/programs_and_services/adults/health_care_worker_assist" TargetMode="External"/><Relationship Id="rId7" Type="http://schemas.openxmlformats.org/officeDocument/2006/relationships/hyperlink" Target="https://www.ontariohealth.ca/fr/obtenir-des-soins-de-sante/services-sante-mentale-et-toxicomanie" TargetMode="External"/><Relationship Id="rId12" Type="http://schemas.openxmlformats.org/officeDocument/2006/relationships/hyperlink" Target="https://www.ontarioshores.ca/services/health-care-worker-assist" TargetMode="External"/><Relationship Id="rId17" Type="http://schemas.openxmlformats.org/officeDocument/2006/relationships/hyperlink" Target="https://www.ontariohealth.ca/fr/obtenir-des-soins-de-sante/services-sante-mentale-et-toxicomanie" TargetMode="External"/><Relationship Id="rId25" Type="http://schemas.openxmlformats.org/officeDocument/2006/relationships/hyperlink" Target="https://www.leroyal.ca/mieux-etre-du-personnel-en-premiere-lig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aypointcentre.ca/programs_and_services/frontline_wellness_program" TargetMode="External"/><Relationship Id="rId20" Type="http://schemas.openxmlformats.org/officeDocument/2006/relationships/hyperlink" Target="http://www.camh.ca/covid19hcw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ntarioshores.ca/finding_help/programs_and_services/adults/health_care_worker_assist" TargetMode="External"/><Relationship Id="rId24" Type="http://schemas.openxmlformats.org/officeDocument/2006/relationships/hyperlink" Target="https://www.theroyal.ca/covid-frontline-wellness?_ga=2.175651755.865655577.1651153721-19669774.164457936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heroyal.ca/covid-frontline-wellness" TargetMode="External"/><Relationship Id="rId23" Type="http://schemas.openxmlformats.org/officeDocument/2006/relationships/hyperlink" Target="https://www.stjoes.ca/hospital-services/mental-health-addiction-services/connect-mental-health-and-addiction-outpatient-programs/mental-health-services-for-hcw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camh.ca/covid19hcw" TargetMode="External"/><Relationship Id="rId19" Type="http://schemas.openxmlformats.org/officeDocument/2006/relationships/hyperlink" Target="http://www.camh.ca/covid19hc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h.ca/covid19hcw" TargetMode="External"/><Relationship Id="rId14" Type="http://schemas.openxmlformats.org/officeDocument/2006/relationships/hyperlink" Target="https://www.theroyal.ca/covid-frontline-wellness?_ga=2.175651755.865655577.1651153721-19669774.1644579364" TargetMode="External"/><Relationship Id="rId22" Type="http://schemas.openxmlformats.org/officeDocument/2006/relationships/hyperlink" Target="https://www.ontarioshores.ca/services/health-care-worker-assist" TargetMode="External"/><Relationship Id="rId27" Type="http://schemas.openxmlformats.org/officeDocument/2006/relationships/hyperlink" Target="https://www.ontariohealth.ca/fr/obtenir-des-soins-de-sante/services-sante-mentale-et-toxicomanie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Archibald, Michelle</dc:creator>
  <cp:keywords/>
  <dc:description/>
  <cp:lastModifiedBy>Archibald, Michelle</cp:lastModifiedBy>
  <cp:revision>8</cp:revision>
  <dcterms:created xsi:type="dcterms:W3CDTF">2023-08-30T13:44:00Z</dcterms:created>
  <dcterms:modified xsi:type="dcterms:W3CDTF">2023-09-29T20:11:00Z</dcterms:modified>
</cp:coreProperties>
</file>